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BFC" w:rsidRDefault="00322AD4">
      <w:pPr>
        <w:framePr w:w="1622" w:h="714" w:hRule="exact" w:wrap="around" w:vAnchor="page" w:hAnchor="page" w:x="9406" w:y="15466"/>
        <w:shd w:val="solid" w:color="FFFFFF" w:fill="FFFFFF"/>
        <w:rPr>
          <w:sz w:val="14"/>
          <w:szCs w:val="14"/>
        </w:rPr>
      </w:pPr>
      <w:bookmarkStart w:id="0" w:name="Verbandsanmerkung2"/>
      <w:r>
        <w:rPr>
          <w:sz w:val="14"/>
          <w:szCs w:val="14"/>
        </w:rPr>
        <w:t>Mitglied im Handelsverband Deutschland e.V. (HDE)</w:t>
      </w:r>
      <w:bookmarkEnd w:id="0"/>
    </w:p>
    <w:p w:rsidR="00E32BFC" w:rsidRDefault="00E32BFC">
      <w:pPr>
        <w:framePr w:w="2495" w:h="284" w:hRule="exact" w:wrap="around" w:vAnchor="page" w:hAnchor="page" w:x="9406" w:y="16186"/>
        <w:shd w:val="solid" w:color="FFFFFF" w:fill="FFFFFF"/>
      </w:pPr>
      <w:bookmarkStart w:id="1" w:name="LogofussPosition"/>
      <w:bookmarkEnd w:id="1"/>
    </w:p>
    <w:p w:rsidR="00E32BFC" w:rsidRPr="00640E28" w:rsidRDefault="00CF2CEC">
      <w:pPr>
        <w:rPr>
          <w:b/>
          <w:bCs/>
          <w:sz w:val="36"/>
          <w:szCs w:val="14"/>
        </w:rPr>
      </w:pPr>
      <w:r>
        <w:rPr>
          <w:noProof/>
        </w:rPr>
        <w:lastRenderedPageBreak/>
        <w:drawing>
          <wp:anchor distT="0" distB="0" distL="114935" distR="114935" simplePos="0" relativeHeight="251660288" behindDoc="0" locked="1" layoutInCell="0" allowOverlap="1" wp14:anchorId="3B12EB9E" wp14:editId="5FE5F2F9">
            <wp:simplePos x="0" y="0"/>
            <wp:positionH relativeFrom="page">
              <wp:posOffset>5069205</wp:posOffset>
            </wp:positionH>
            <wp:positionV relativeFrom="page">
              <wp:posOffset>537845</wp:posOffset>
            </wp:positionV>
            <wp:extent cx="2066925" cy="571500"/>
            <wp:effectExtent l="19050" t="0" r="9525" b="0"/>
            <wp:wrapNone/>
            <wp:docPr id="4" name="Bild 4" descr="T:\VORLAGEN\Logos\GPK\GPK_LOGO_2016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VORLAGEN\Logos\GPK\GPK_LOGO_2016_RGB.jpg"/>
                    <pic:cNvPicPr>
                      <a:picLocks noChangeAspect="1" noChangeArrowheads="1"/>
                    </pic:cNvPicPr>
                  </pic:nvPicPr>
                  <pic:blipFill>
                    <a:blip r:embed="rId7" cstate="print"/>
                    <a:srcRect/>
                    <a:stretch>
                      <a:fillRect/>
                    </a:stretch>
                  </pic:blipFill>
                  <pic:spPr bwMode="auto">
                    <a:xfrm>
                      <a:off x="0" y="0"/>
                      <a:ext cx="2066925" cy="571500"/>
                    </a:xfrm>
                    <a:prstGeom prst="rect">
                      <a:avLst/>
                    </a:prstGeom>
                    <a:noFill/>
                    <a:ln w="9525">
                      <a:noFill/>
                      <a:miter lim="800000"/>
                      <a:headEnd/>
                      <a:tailEnd/>
                    </a:ln>
                  </pic:spPr>
                </pic:pic>
              </a:graphicData>
            </a:graphic>
          </wp:anchor>
        </w:drawing>
      </w:r>
      <w:r w:rsidR="0047235D" w:rsidRPr="00640E28">
        <w:rPr>
          <w:b/>
          <w:bCs/>
          <w:sz w:val="36"/>
          <w:szCs w:val="12"/>
        </w:rPr>
        <w:t>Pressemitteilung</w:t>
      </w:r>
    </w:p>
    <w:p w:rsidR="00E32BFC" w:rsidRPr="00640E28" w:rsidRDefault="00E32BFC">
      <w:pPr>
        <w:jc w:val="both"/>
        <w:rPr>
          <w:sz w:val="22"/>
        </w:rPr>
      </w:pPr>
    </w:p>
    <w:p w:rsidR="00E32BFC" w:rsidRPr="00640E28" w:rsidRDefault="00E32BFC">
      <w:pPr>
        <w:jc w:val="both"/>
        <w:rPr>
          <w:sz w:val="22"/>
        </w:rPr>
        <w:sectPr w:rsidR="00E32BFC" w:rsidRPr="00640E28" w:rsidSect="005F3133">
          <w:headerReference w:type="even" r:id="rId8"/>
          <w:headerReference w:type="default" r:id="rId9"/>
          <w:footerReference w:type="even" r:id="rId10"/>
          <w:footerReference w:type="default" r:id="rId11"/>
          <w:headerReference w:type="first" r:id="rId12"/>
          <w:footerReference w:type="first" r:id="rId13"/>
          <w:pgSz w:w="11906" w:h="16838" w:code="9"/>
          <w:pgMar w:top="1418" w:right="3266" w:bottom="1134" w:left="1304" w:header="709" w:footer="709" w:gutter="0"/>
          <w:paperSrc w:first="4" w:other="258"/>
          <w:cols w:space="708"/>
          <w:titlePg/>
          <w:docGrid w:linePitch="360"/>
        </w:sectPr>
      </w:pPr>
    </w:p>
    <w:p w:rsidR="00E32BFC" w:rsidRPr="00640E28" w:rsidRDefault="0041683F" w:rsidP="00224CB7">
      <w:pPr>
        <w:framePr w:w="1848" w:h="2581" w:hRule="exact" w:wrap="around" w:vAnchor="page" w:hAnchor="page" w:x="9753" w:y="5671"/>
        <w:rPr>
          <w:sz w:val="16"/>
          <w:szCs w:val="16"/>
        </w:rPr>
      </w:pPr>
      <w:bookmarkStart w:id="2" w:name="AktDatum"/>
      <w:r>
        <w:rPr>
          <w:sz w:val="16"/>
          <w:szCs w:val="16"/>
        </w:rPr>
        <w:t>11</w:t>
      </w:r>
      <w:r w:rsidR="000623AA">
        <w:rPr>
          <w:sz w:val="16"/>
          <w:szCs w:val="16"/>
        </w:rPr>
        <w:t>. August</w:t>
      </w:r>
      <w:r w:rsidR="003B28ED">
        <w:rPr>
          <w:sz w:val="16"/>
          <w:szCs w:val="16"/>
        </w:rPr>
        <w:t xml:space="preserve"> 2017</w:t>
      </w:r>
    </w:p>
    <w:bookmarkEnd w:id="2"/>
    <w:p w:rsidR="00224CB7" w:rsidRDefault="00224CB7" w:rsidP="00224CB7">
      <w:pPr>
        <w:framePr w:w="1848" w:h="2581" w:hRule="exact" w:wrap="around" w:vAnchor="page" w:hAnchor="page" w:x="9753" w:y="5671"/>
        <w:rPr>
          <w:sz w:val="12"/>
          <w:szCs w:val="12"/>
        </w:rPr>
      </w:pPr>
    </w:p>
    <w:p w:rsidR="00224CB7" w:rsidRPr="00640E28" w:rsidRDefault="00224CB7" w:rsidP="00224CB7">
      <w:pPr>
        <w:framePr w:w="1848" w:h="2581" w:hRule="exact" w:wrap="around" w:vAnchor="page" w:hAnchor="page" w:x="9753" w:y="5671"/>
        <w:rPr>
          <w:sz w:val="12"/>
          <w:szCs w:val="12"/>
        </w:rPr>
      </w:pPr>
      <w:bookmarkStart w:id="3" w:name="LogoHBS"/>
      <w:bookmarkEnd w:id="3"/>
    </w:p>
    <w:p w:rsidR="00322AD4" w:rsidRDefault="00322AD4" w:rsidP="00322AD4">
      <w:pPr>
        <w:framePr w:w="60" w:h="256" w:hRule="exact" w:wrap="around" w:vAnchor="page" w:hAnchor="page" w:x="10006" w:y="2326"/>
        <w:spacing w:before="120"/>
        <w:rPr>
          <w:b/>
          <w:sz w:val="16"/>
          <w:szCs w:val="16"/>
        </w:rPr>
      </w:pPr>
    </w:p>
    <w:p w:rsidR="00322AD4" w:rsidRDefault="00322AD4" w:rsidP="00322AD4">
      <w:pPr>
        <w:framePr w:w="60" w:h="256" w:hRule="exact" w:wrap="around" w:vAnchor="page" w:hAnchor="page" w:x="10006" w:y="2326"/>
        <w:spacing w:before="120"/>
        <w:rPr>
          <w:sz w:val="14"/>
          <w:szCs w:val="14"/>
        </w:rPr>
      </w:pPr>
      <w:bookmarkStart w:id="4" w:name="Verbandszusatz12"/>
      <w:r>
        <w:rPr>
          <w:sz w:val="14"/>
          <w:szCs w:val="14"/>
        </w:rPr>
        <w:t xml:space="preserve"> </w:t>
      </w:r>
      <w:bookmarkEnd w:id="4"/>
    </w:p>
    <w:p w:rsidR="00E32BFC" w:rsidRPr="00640E28" w:rsidRDefault="00E32BFC">
      <w:pPr>
        <w:jc w:val="both"/>
        <w:rPr>
          <w:sz w:val="22"/>
        </w:rPr>
      </w:pPr>
    </w:p>
    <w:p w:rsidR="00E32BFC" w:rsidRPr="00640E28" w:rsidRDefault="00E32BFC">
      <w:pPr>
        <w:jc w:val="both"/>
        <w:rPr>
          <w:sz w:val="22"/>
        </w:rPr>
        <w:sectPr w:rsidR="00E32BFC" w:rsidRPr="00640E28" w:rsidSect="00900143">
          <w:type w:val="continuous"/>
          <w:pgSz w:w="11906" w:h="16838" w:code="9"/>
          <w:pgMar w:top="1418" w:right="3266" w:bottom="1134" w:left="1304" w:header="709" w:footer="709" w:gutter="0"/>
          <w:paperSrc w:first="4" w:other="258"/>
          <w:cols w:space="708"/>
          <w:docGrid w:linePitch="360"/>
        </w:sectPr>
      </w:pPr>
    </w:p>
    <w:p w:rsidR="000623AA" w:rsidRPr="005623B8" w:rsidRDefault="000623AA" w:rsidP="000623AA">
      <w:pPr>
        <w:rPr>
          <w:b/>
          <w:bCs/>
          <w:sz w:val="28"/>
        </w:rPr>
      </w:pPr>
      <w:bookmarkStart w:id="5" w:name="Inhalt"/>
      <w:bookmarkEnd w:id="5"/>
      <w:r>
        <w:rPr>
          <w:b/>
          <w:bCs/>
          <w:sz w:val="28"/>
        </w:rPr>
        <w:lastRenderedPageBreak/>
        <w:t>Messetermine 2018 veröffentlicht</w:t>
      </w:r>
    </w:p>
    <w:p w:rsidR="000623AA" w:rsidRPr="002A1C0E" w:rsidRDefault="000623AA" w:rsidP="000623AA">
      <w:pPr>
        <w:spacing w:before="240" w:line="360" w:lineRule="auto"/>
        <w:rPr>
          <w:b/>
          <w:bCs/>
          <w:sz w:val="24"/>
        </w:rPr>
      </w:pPr>
      <w:r>
        <w:rPr>
          <w:b/>
          <w:bCs/>
          <w:sz w:val="24"/>
        </w:rPr>
        <w:t>Handelsverband</w:t>
      </w:r>
      <w:r w:rsidR="009B3B2E">
        <w:rPr>
          <w:b/>
          <w:bCs/>
          <w:sz w:val="24"/>
        </w:rPr>
        <w:t xml:space="preserve"> Koch- und Tischkultur</w:t>
      </w:r>
      <w:r>
        <w:rPr>
          <w:b/>
          <w:bCs/>
          <w:sz w:val="24"/>
        </w:rPr>
        <w:t>, EK/servicegroup und Messegesellschaften geben Termine bekannt</w:t>
      </w:r>
    </w:p>
    <w:p w:rsidR="00322AD4" w:rsidRPr="00344B10" w:rsidRDefault="00322AD4" w:rsidP="00322AD4">
      <w:pPr>
        <w:framePr w:w="1814" w:h="2416" w:hRule="exact" w:wrap="around" w:vAnchor="page" w:hAnchor="page" w:x="9781" w:y="2941"/>
        <w:rPr>
          <w:sz w:val="14"/>
          <w:szCs w:val="14"/>
        </w:rPr>
      </w:pPr>
      <w:r w:rsidRPr="00344B10">
        <w:rPr>
          <w:sz w:val="14"/>
          <w:szCs w:val="14"/>
        </w:rPr>
        <w:t>Handelsverband Koch- und Tischkultur (GPK)</w:t>
      </w:r>
      <w:r w:rsidR="009B3B2E">
        <w:rPr>
          <w:sz w:val="14"/>
          <w:szCs w:val="14"/>
        </w:rPr>
        <w:t xml:space="preserve"> e.V.</w:t>
      </w:r>
    </w:p>
    <w:p w:rsidR="00322AD4" w:rsidRPr="00344B10" w:rsidRDefault="002325EC" w:rsidP="00322AD4">
      <w:pPr>
        <w:framePr w:w="1814" w:h="2416" w:hRule="exact" w:wrap="around" w:vAnchor="page" w:hAnchor="page" w:x="9781" w:y="2941"/>
        <w:rPr>
          <w:sz w:val="14"/>
          <w:szCs w:val="14"/>
        </w:rPr>
      </w:pPr>
      <w:r w:rsidRPr="00344B10">
        <w:rPr>
          <w:sz w:val="14"/>
          <w:szCs w:val="14"/>
        </w:rPr>
        <w:fldChar w:fldCharType="begin">
          <w:ffData>
            <w:name w:val="Verbandsstrasse"/>
            <w:enabled w:val="0"/>
            <w:calcOnExit w:val="0"/>
            <w:ddList>
              <w:result w:val="3"/>
              <w:listEntry w:val="Frangenheimstr. 6"/>
              <w:listEntry w:val="Frangenheimstr. 6"/>
              <w:listEntry w:val="Frangenheimstr. 6"/>
              <w:listEntry w:val="Frangenheimstr. 6"/>
              <w:listEntry w:val="Frangenheimstr. 6"/>
              <w:listEntry w:val="Frangenheimstr. 6"/>
              <w:listEntry w:val="Frangenheimstr. 6"/>
              <w:listEntry w:val="Frangenheimstr. 6"/>
              <w:listEntry w:val="Frangenheimstr. 6"/>
            </w:ddList>
          </w:ffData>
        </w:fldChar>
      </w:r>
      <w:r w:rsidR="00322AD4" w:rsidRPr="00344B10">
        <w:rPr>
          <w:sz w:val="14"/>
          <w:szCs w:val="14"/>
        </w:rPr>
        <w:instrText xml:space="preserve"> FORMDROPDOWN </w:instrText>
      </w:r>
      <w:r w:rsidR="00A477E1">
        <w:rPr>
          <w:sz w:val="14"/>
          <w:szCs w:val="14"/>
        </w:rPr>
      </w:r>
      <w:r w:rsidR="00A477E1">
        <w:rPr>
          <w:sz w:val="14"/>
          <w:szCs w:val="14"/>
        </w:rPr>
        <w:fldChar w:fldCharType="separate"/>
      </w:r>
      <w:r w:rsidRPr="00344B10">
        <w:rPr>
          <w:sz w:val="14"/>
          <w:szCs w:val="14"/>
        </w:rPr>
        <w:fldChar w:fldCharType="end"/>
      </w:r>
    </w:p>
    <w:p w:rsidR="00322AD4" w:rsidRPr="00344B10" w:rsidRDefault="002325EC" w:rsidP="00322AD4">
      <w:pPr>
        <w:framePr w:w="1814" w:h="2416" w:hRule="exact" w:wrap="around" w:vAnchor="page" w:hAnchor="page" w:x="9781" w:y="2941"/>
        <w:rPr>
          <w:sz w:val="14"/>
          <w:szCs w:val="14"/>
        </w:rPr>
      </w:pPr>
      <w:r w:rsidRPr="00344B10">
        <w:rPr>
          <w:sz w:val="14"/>
          <w:szCs w:val="14"/>
        </w:rPr>
        <w:fldChar w:fldCharType="begin">
          <w:ffData>
            <w:name w:val="Verbandsplzort"/>
            <w:enabled w:val="0"/>
            <w:calcOnExit w:val="0"/>
            <w:ddList>
              <w:result w:val="3"/>
              <w:listEntry w:val="50931 Köln"/>
              <w:listEntry w:val="50931 Köln"/>
              <w:listEntry w:val="50931 Köln"/>
              <w:listEntry w:val="50931 Köln"/>
              <w:listEntry w:val="50931 Köln"/>
              <w:listEntry w:val="50931 Köln"/>
              <w:listEntry w:val="50931 Köln"/>
              <w:listEntry w:val="50931 Köln"/>
              <w:listEntry w:val="50931 Köln"/>
            </w:ddList>
          </w:ffData>
        </w:fldChar>
      </w:r>
      <w:r w:rsidR="00322AD4" w:rsidRPr="00344B10">
        <w:rPr>
          <w:sz w:val="14"/>
          <w:szCs w:val="14"/>
        </w:rPr>
        <w:instrText xml:space="preserve"> FORMDROPDOWN </w:instrText>
      </w:r>
      <w:r w:rsidR="00A477E1">
        <w:rPr>
          <w:sz w:val="14"/>
          <w:szCs w:val="14"/>
        </w:rPr>
      </w:r>
      <w:r w:rsidR="00A477E1">
        <w:rPr>
          <w:sz w:val="14"/>
          <w:szCs w:val="14"/>
        </w:rPr>
        <w:fldChar w:fldCharType="separate"/>
      </w:r>
      <w:r w:rsidRPr="00344B10">
        <w:rPr>
          <w:sz w:val="14"/>
          <w:szCs w:val="14"/>
        </w:rPr>
        <w:fldChar w:fldCharType="end"/>
      </w:r>
    </w:p>
    <w:p w:rsidR="00322AD4" w:rsidRPr="00344B10" w:rsidRDefault="00322AD4" w:rsidP="00322AD4">
      <w:pPr>
        <w:framePr w:w="1814" w:h="2416" w:hRule="exact" w:wrap="around" w:vAnchor="page" w:hAnchor="page" w:x="9781" w:y="2941"/>
        <w:spacing w:before="120"/>
        <w:rPr>
          <w:sz w:val="14"/>
          <w:szCs w:val="14"/>
        </w:rPr>
      </w:pPr>
      <w:r w:rsidRPr="00344B10">
        <w:rPr>
          <w:sz w:val="14"/>
          <w:szCs w:val="14"/>
        </w:rPr>
        <w:t xml:space="preserve">Tel. </w:t>
      </w:r>
      <w:r w:rsidR="002325EC" w:rsidRPr="00344B10">
        <w:rPr>
          <w:sz w:val="14"/>
          <w:szCs w:val="14"/>
        </w:rPr>
        <w:fldChar w:fldCharType="begin">
          <w:ffData>
            <w:name w:val="Verbandstel"/>
            <w:enabled w:val="0"/>
            <w:calcOnExit w:val="0"/>
            <w:ddList>
              <w:result w:val="3"/>
              <w:listEntry w:val="0221.940 83.30"/>
              <w:listEntry w:val="0221.940 83.30"/>
              <w:listEntry w:val="0221.940 83.50"/>
              <w:listEntry w:val="0221.940 83.20"/>
              <w:listEntry w:val="0221.940 83.60"/>
              <w:listEntry w:val="0221.940 83.30"/>
              <w:listEntry w:val="0221.940 83.30"/>
              <w:listEntry w:val="0221.940 83.23"/>
              <w:listEntry w:val="0221.940 83.20"/>
            </w:ddList>
          </w:ffData>
        </w:fldChar>
      </w:r>
      <w:r w:rsidRPr="00344B10">
        <w:rPr>
          <w:sz w:val="14"/>
          <w:szCs w:val="14"/>
        </w:rPr>
        <w:instrText xml:space="preserve"> FORMDROPDOWN </w:instrText>
      </w:r>
      <w:r w:rsidR="00A477E1">
        <w:rPr>
          <w:sz w:val="14"/>
          <w:szCs w:val="14"/>
        </w:rPr>
      </w:r>
      <w:r w:rsidR="00A477E1">
        <w:rPr>
          <w:sz w:val="14"/>
          <w:szCs w:val="14"/>
        </w:rPr>
        <w:fldChar w:fldCharType="separate"/>
      </w:r>
      <w:r w:rsidR="002325EC" w:rsidRPr="00344B10">
        <w:rPr>
          <w:sz w:val="14"/>
          <w:szCs w:val="14"/>
        </w:rPr>
        <w:fldChar w:fldCharType="end"/>
      </w:r>
    </w:p>
    <w:p w:rsidR="00322AD4" w:rsidRPr="00344B10" w:rsidRDefault="00322AD4" w:rsidP="00322AD4">
      <w:pPr>
        <w:framePr w:w="1814" w:h="2416" w:hRule="exact" w:wrap="around" w:vAnchor="page" w:hAnchor="page" w:x="9781" w:y="2941"/>
        <w:rPr>
          <w:sz w:val="14"/>
          <w:szCs w:val="14"/>
        </w:rPr>
      </w:pPr>
      <w:r w:rsidRPr="00344B10">
        <w:rPr>
          <w:sz w:val="14"/>
          <w:szCs w:val="14"/>
        </w:rPr>
        <w:t xml:space="preserve">Fax </w:t>
      </w:r>
      <w:r w:rsidR="002325EC" w:rsidRPr="00344B10">
        <w:rPr>
          <w:sz w:val="14"/>
          <w:szCs w:val="14"/>
        </w:rPr>
        <w:fldChar w:fldCharType="begin">
          <w:ffData>
            <w:name w:val="Verbandsfax"/>
            <w:enabled w:val="0"/>
            <w:calcOnExit w:val="0"/>
            <w:ddList>
              <w:result w:val="3"/>
              <w:listEntry w:val="0221.940 83.90"/>
              <w:listEntry w:val="0221.940 83.90"/>
              <w:listEntry w:val="0221.940 83.90"/>
              <w:listEntry w:val="0221.940 83.90"/>
              <w:listEntry w:val="0221.940 83.90"/>
              <w:listEntry w:val="0221.940 83.90"/>
              <w:listEntry w:val="0221.940 83.90"/>
              <w:listEntry w:val="0221.940 83.90"/>
              <w:listEntry w:val="0221.940 83.90"/>
            </w:ddList>
          </w:ffData>
        </w:fldChar>
      </w:r>
      <w:r w:rsidRPr="00344B10">
        <w:rPr>
          <w:sz w:val="14"/>
          <w:szCs w:val="14"/>
        </w:rPr>
        <w:instrText xml:space="preserve"> FORMDROPDOWN </w:instrText>
      </w:r>
      <w:r w:rsidR="00A477E1">
        <w:rPr>
          <w:sz w:val="14"/>
          <w:szCs w:val="14"/>
        </w:rPr>
      </w:r>
      <w:r w:rsidR="00A477E1">
        <w:rPr>
          <w:sz w:val="14"/>
          <w:szCs w:val="14"/>
        </w:rPr>
        <w:fldChar w:fldCharType="separate"/>
      </w:r>
      <w:r w:rsidR="002325EC" w:rsidRPr="00344B10">
        <w:rPr>
          <w:sz w:val="14"/>
          <w:szCs w:val="14"/>
        </w:rPr>
        <w:fldChar w:fldCharType="end"/>
      </w:r>
    </w:p>
    <w:p w:rsidR="00322AD4" w:rsidRPr="00344B10" w:rsidRDefault="002325EC" w:rsidP="00322AD4">
      <w:pPr>
        <w:framePr w:w="1814" w:h="2416" w:hRule="exact" w:wrap="around" w:vAnchor="page" w:hAnchor="page" w:x="9781" w:y="2941"/>
        <w:spacing w:before="120"/>
        <w:rPr>
          <w:sz w:val="14"/>
          <w:szCs w:val="14"/>
        </w:rPr>
      </w:pPr>
      <w:r w:rsidRPr="00344B10">
        <w:rPr>
          <w:sz w:val="14"/>
          <w:szCs w:val="14"/>
        </w:rPr>
        <w:fldChar w:fldCharType="begin">
          <w:ffData>
            <w:name w:val="Verbandsmail"/>
            <w:enabled w:val="0"/>
            <w:calcOnExit w:val="0"/>
            <w:ddList>
              <w:result w:val="3"/>
              <w:listEntry w:val="bwb@einzelhandel.de"/>
              <w:listEntry w:val="hbs@wohnenundbuero.de"/>
              <w:listEntry w:val="bvdm@einzelhandel.de"/>
              <w:listEntry w:val="gpk@einzelhandel.de"/>
              <w:listEntry w:val="bft@einzelhandel.de"/>
              <w:listEntry w:val=" "/>
              <w:listEntry w:val="hbs@wohnenundbuero.de"/>
              <w:listEntry w:val="gpk@einzelhandel.de"/>
              <w:listEntry w:val="gpk@einzelhandel.de"/>
            </w:ddList>
          </w:ffData>
        </w:fldChar>
      </w:r>
      <w:r w:rsidR="00322AD4" w:rsidRPr="00344B10">
        <w:rPr>
          <w:sz w:val="14"/>
          <w:szCs w:val="14"/>
        </w:rPr>
        <w:instrText xml:space="preserve"> FORMDROPDOWN </w:instrText>
      </w:r>
      <w:r w:rsidR="00A477E1">
        <w:rPr>
          <w:sz w:val="14"/>
          <w:szCs w:val="14"/>
        </w:rPr>
      </w:r>
      <w:r w:rsidR="00A477E1">
        <w:rPr>
          <w:sz w:val="14"/>
          <w:szCs w:val="14"/>
        </w:rPr>
        <w:fldChar w:fldCharType="separate"/>
      </w:r>
      <w:r w:rsidRPr="00344B10">
        <w:rPr>
          <w:sz w:val="14"/>
          <w:szCs w:val="14"/>
        </w:rPr>
        <w:fldChar w:fldCharType="end"/>
      </w:r>
    </w:p>
    <w:p w:rsidR="00322AD4" w:rsidRPr="00344B10" w:rsidRDefault="002325EC" w:rsidP="00322AD4">
      <w:pPr>
        <w:framePr w:w="1814" w:h="2416" w:hRule="exact" w:wrap="around" w:vAnchor="page" w:hAnchor="page" w:x="9781" w:y="2941"/>
        <w:rPr>
          <w:sz w:val="14"/>
          <w:szCs w:val="14"/>
        </w:rPr>
      </w:pPr>
      <w:r w:rsidRPr="00344B10">
        <w:rPr>
          <w:sz w:val="14"/>
          <w:szCs w:val="14"/>
        </w:rPr>
        <w:fldChar w:fldCharType="begin">
          <w:ffData>
            <w:name w:val="Verbandswww"/>
            <w:enabled w:val="0"/>
            <w:calcOnExit w:val="0"/>
            <w:ddList>
              <w:result w:val="3"/>
              <w:listEntry w:val=" "/>
              <w:listEntry w:val="www.wohnenundbuero.de"/>
              <w:listEntry w:val="www.moebelhandel.org"/>
              <w:listEntry w:val="www.gpk-online.de"/>
              <w:listEntry w:val="www.farbenverband.de"/>
              <w:listEntry w:val=" "/>
              <w:listEntry w:val="www.wohnenundbuero.de"/>
              <w:listEntry w:val="www.gpk-online.de"/>
              <w:listEntry w:val="www.gpk-online.de"/>
            </w:ddList>
          </w:ffData>
        </w:fldChar>
      </w:r>
      <w:r w:rsidR="00322AD4" w:rsidRPr="00344B10">
        <w:rPr>
          <w:sz w:val="14"/>
          <w:szCs w:val="14"/>
        </w:rPr>
        <w:instrText xml:space="preserve"> FORMDROPDOWN </w:instrText>
      </w:r>
      <w:r w:rsidR="00A477E1">
        <w:rPr>
          <w:sz w:val="14"/>
          <w:szCs w:val="14"/>
        </w:rPr>
      </w:r>
      <w:r w:rsidR="00A477E1">
        <w:rPr>
          <w:sz w:val="14"/>
          <w:szCs w:val="14"/>
        </w:rPr>
        <w:fldChar w:fldCharType="separate"/>
      </w:r>
      <w:r w:rsidRPr="00344B10">
        <w:rPr>
          <w:sz w:val="14"/>
          <w:szCs w:val="14"/>
        </w:rPr>
        <w:fldChar w:fldCharType="end"/>
      </w:r>
    </w:p>
    <w:p w:rsidR="00322AD4" w:rsidRPr="00344B10" w:rsidRDefault="002325EC" w:rsidP="00322AD4">
      <w:pPr>
        <w:framePr w:w="1814" w:h="2416" w:hRule="exact" w:wrap="around" w:vAnchor="page" w:hAnchor="page" w:x="9781" w:y="2941"/>
        <w:spacing w:before="120"/>
        <w:rPr>
          <w:b/>
          <w:sz w:val="14"/>
          <w:szCs w:val="14"/>
        </w:rPr>
      </w:pPr>
      <w:r w:rsidRPr="00344B10">
        <w:rPr>
          <w:b/>
          <w:sz w:val="14"/>
          <w:szCs w:val="14"/>
        </w:rPr>
        <w:fldChar w:fldCharType="begin">
          <w:ffData>
            <w:name w:val="Personname"/>
            <w:enabled/>
            <w:calcOnExit w:val="0"/>
            <w:exitMacro w:val="OnExitPersonname"/>
            <w:ddList>
              <w:listEntry w:val="Thomas Grothkopp"/>
              <w:listEntry w:val="André F. Kunz"/>
              <w:listEntry w:val="Volker Wessels"/>
              <w:listEntry w:val="Doris Pietrowicz"/>
              <w:listEntry w:val="Natalie Albrecht"/>
              <w:listEntry w:val="Nora Rabah"/>
              <w:listEntry w:val="Cathrin Klitzsch"/>
              <w:listEntry w:val="Rosemarie Jüttemann"/>
              <w:listEntry w:val="Kathrin Schnabel"/>
              <w:listEntry w:val="Imke Ide"/>
              <w:listEntry w:val="Thomas Schnabel"/>
              <w:listEntry w:val="Stefan Storch"/>
            </w:ddList>
          </w:ffData>
        </w:fldChar>
      </w:r>
      <w:r w:rsidR="00322AD4" w:rsidRPr="00344B10">
        <w:rPr>
          <w:b/>
          <w:sz w:val="14"/>
          <w:szCs w:val="14"/>
        </w:rPr>
        <w:instrText xml:space="preserve"> FORMDROPDOWN </w:instrText>
      </w:r>
      <w:r w:rsidR="00A477E1">
        <w:rPr>
          <w:b/>
          <w:sz w:val="14"/>
          <w:szCs w:val="14"/>
        </w:rPr>
      </w:r>
      <w:r w:rsidR="00A477E1">
        <w:rPr>
          <w:b/>
          <w:sz w:val="14"/>
          <w:szCs w:val="14"/>
        </w:rPr>
        <w:fldChar w:fldCharType="separate"/>
      </w:r>
      <w:r w:rsidRPr="00344B10">
        <w:rPr>
          <w:b/>
          <w:sz w:val="14"/>
          <w:szCs w:val="14"/>
        </w:rPr>
        <w:fldChar w:fldCharType="end"/>
      </w:r>
    </w:p>
    <w:p w:rsidR="00322AD4" w:rsidRPr="00344B10" w:rsidRDefault="00322AD4" w:rsidP="00322AD4">
      <w:pPr>
        <w:framePr w:w="1814" w:h="2416" w:hRule="exact" w:wrap="around" w:vAnchor="page" w:hAnchor="page" w:x="9781" w:y="2941"/>
        <w:rPr>
          <w:sz w:val="14"/>
          <w:szCs w:val="14"/>
        </w:rPr>
      </w:pPr>
      <w:r w:rsidRPr="00344B10">
        <w:rPr>
          <w:sz w:val="14"/>
          <w:szCs w:val="14"/>
        </w:rPr>
        <w:t xml:space="preserve">Tel. </w:t>
      </w:r>
      <w:r w:rsidR="002325EC" w:rsidRPr="00344B10">
        <w:rPr>
          <w:sz w:val="14"/>
          <w:szCs w:val="14"/>
        </w:rPr>
        <w:fldChar w:fldCharType="begin">
          <w:ffData>
            <w:name w:val="Persontel"/>
            <w:enabled w:val="0"/>
            <w:calcOnExit w:val="0"/>
            <w:ddList>
              <w:listEntry w:val="0221.940 83.40"/>
              <w:listEntry w:val="0221.940 83.51"/>
              <w:listEntry w:val="0221.940 83.31"/>
              <w:listEntry w:val="0221.940 83.30"/>
              <w:listEntry w:val="0221.940 83.50"/>
              <w:listEntry w:val="0221.940 83.30"/>
              <w:listEntry w:val="0221.940 83.20"/>
              <w:listEntry w:val="0221.940 83.20"/>
              <w:listEntry w:val="0221.940 83.23"/>
              <w:listEntry w:val="0221.940 83.60"/>
              <w:listEntry w:val="0221.940 83.31"/>
            </w:ddList>
          </w:ffData>
        </w:fldChar>
      </w:r>
      <w:r w:rsidRPr="00344B10">
        <w:rPr>
          <w:sz w:val="14"/>
          <w:szCs w:val="14"/>
        </w:rPr>
        <w:instrText xml:space="preserve"> FORMDROPDOWN </w:instrText>
      </w:r>
      <w:r w:rsidR="00A477E1">
        <w:rPr>
          <w:sz w:val="14"/>
          <w:szCs w:val="14"/>
        </w:rPr>
      </w:r>
      <w:r w:rsidR="00A477E1">
        <w:rPr>
          <w:sz w:val="14"/>
          <w:szCs w:val="14"/>
        </w:rPr>
        <w:fldChar w:fldCharType="separate"/>
      </w:r>
      <w:r w:rsidR="002325EC" w:rsidRPr="00344B10">
        <w:rPr>
          <w:sz w:val="14"/>
          <w:szCs w:val="14"/>
        </w:rPr>
        <w:fldChar w:fldCharType="end"/>
      </w:r>
    </w:p>
    <w:p w:rsidR="00322AD4" w:rsidRPr="00344B10" w:rsidRDefault="00322AD4" w:rsidP="00322AD4">
      <w:pPr>
        <w:framePr w:w="1814" w:h="2416" w:hRule="exact" w:wrap="around" w:vAnchor="page" w:hAnchor="page" w:x="9781" w:y="2941"/>
        <w:rPr>
          <w:sz w:val="14"/>
          <w:szCs w:val="14"/>
        </w:rPr>
      </w:pPr>
      <w:bookmarkStart w:id="6" w:name="Personmail2"/>
      <w:r w:rsidRPr="00344B10">
        <w:rPr>
          <w:sz w:val="14"/>
          <w:szCs w:val="14"/>
        </w:rPr>
        <w:t>thomas.grothkopp@</w:t>
      </w:r>
      <w:r w:rsidRPr="00344B10">
        <w:rPr>
          <w:sz w:val="14"/>
          <w:szCs w:val="14"/>
        </w:rPr>
        <w:br/>
        <w:t>einzelhandel.de</w:t>
      </w:r>
      <w:bookmarkEnd w:id="6"/>
    </w:p>
    <w:p w:rsidR="00D53D24" w:rsidRDefault="00D53D24" w:rsidP="00CC5733">
      <w:pPr>
        <w:spacing w:before="120" w:line="360" w:lineRule="auto"/>
        <w:jc w:val="both"/>
        <w:rPr>
          <w:sz w:val="22"/>
        </w:rPr>
      </w:pPr>
    </w:p>
    <w:p w:rsidR="00976969" w:rsidRDefault="000623AA" w:rsidP="00CC5733">
      <w:pPr>
        <w:spacing w:before="120" w:line="360" w:lineRule="auto"/>
        <w:jc w:val="both"/>
        <w:rPr>
          <w:sz w:val="22"/>
        </w:rPr>
      </w:pPr>
      <w:r>
        <w:rPr>
          <w:sz w:val="22"/>
        </w:rPr>
        <w:t>Köln</w:t>
      </w:r>
      <w:r w:rsidR="0047235D" w:rsidRPr="0029583D">
        <w:rPr>
          <w:sz w:val="22"/>
        </w:rPr>
        <w:t xml:space="preserve">, </w:t>
      </w:r>
      <w:r w:rsidR="00A477E1">
        <w:rPr>
          <w:sz w:val="22"/>
        </w:rPr>
        <w:t>11</w:t>
      </w:r>
      <w:bookmarkStart w:id="7" w:name="_GoBack"/>
      <w:bookmarkEnd w:id="7"/>
      <w:r w:rsidR="00B45633">
        <w:rPr>
          <w:sz w:val="22"/>
        </w:rPr>
        <w:t>.0</w:t>
      </w:r>
      <w:r>
        <w:rPr>
          <w:sz w:val="22"/>
        </w:rPr>
        <w:t>8</w:t>
      </w:r>
      <w:r w:rsidR="00B45633">
        <w:rPr>
          <w:sz w:val="22"/>
        </w:rPr>
        <w:t>.2017</w:t>
      </w:r>
      <w:r w:rsidR="0047235D" w:rsidRPr="0029583D">
        <w:rPr>
          <w:sz w:val="22"/>
        </w:rPr>
        <w:t xml:space="preserve"> </w:t>
      </w:r>
    </w:p>
    <w:p w:rsidR="000623AA" w:rsidRDefault="000623AA" w:rsidP="000623AA">
      <w:pPr>
        <w:spacing w:before="120" w:line="360" w:lineRule="auto"/>
        <w:jc w:val="both"/>
        <w:rPr>
          <w:b/>
          <w:sz w:val="22"/>
        </w:rPr>
      </w:pPr>
      <w:r>
        <w:rPr>
          <w:b/>
          <w:sz w:val="22"/>
        </w:rPr>
        <w:t xml:space="preserve">Nachdem die Messe Frankfurt den Augusttermin für die Nordstil 2018 veröffentlicht hat, steht nun der Messe-Kalender für das kommende Jahr fest. </w:t>
      </w:r>
    </w:p>
    <w:p w:rsidR="000623AA" w:rsidRDefault="000623AA" w:rsidP="000623AA">
      <w:pPr>
        <w:spacing w:before="120" w:line="360" w:lineRule="auto"/>
        <w:jc w:val="both"/>
        <w:rPr>
          <w:sz w:val="22"/>
        </w:rPr>
      </w:pPr>
      <w:r>
        <w:rPr>
          <w:sz w:val="22"/>
        </w:rPr>
        <w:t>Außer der Tatsache, dass die Nordstil auf Wunsch von Ausstellern und Besuchern gerade des mittleren und kleineren Handels an das Ende der norddeutschen Ferien rutscht, ändert sich am Messekalender 2018 wenig gegenüber den diesjährigen Terminierungen.</w:t>
      </w:r>
    </w:p>
    <w:p w:rsidR="000623AA" w:rsidRDefault="000623AA" w:rsidP="000623AA">
      <w:pPr>
        <w:spacing w:before="120" w:line="360" w:lineRule="auto"/>
        <w:jc w:val="both"/>
        <w:rPr>
          <w:sz w:val="22"/>
        </w:rPr>
      </w:pPr>
      <w:r>
        <w:rPr>
          <w:sz w:val="22"/>
        </w:rPr>
        <w:t>Im Sommer bleibt es bei der Reihenfolge Tendence, Trendset, Vivanti, Nordstil und Cadeaux. Allerdings liegen die ersten beiden Messen, die internationale Messe Tendence und die Trendset in München nur drei Tage auseinander. Eine Verschiebung einer der Messen nach vorne bzw. nach hinten ist aufgrund von Geländebelegungen in München und Frankfurt im Jahr 2018 leider nicht möglich. Beide Veranstalter haben daher erklärt, denjenigen Ausstellern, die mit demselben Standbau bzw. Kollektionen an beiden Standorten präsent sind, in der Abwicklung von Auf- und Abbau maximal entgegen zu kommen. Ziel ist, allen Ausstellern die Präsenz auf allen für sie bedeutenden Messen zu ermöglichen. Der GPK-Handelsverband erwartet dadurch eine breite Ausstellerpräsenz auf allen Messen und folglich eine höhere Attraktivität für die Fachbesucher.</w:t>
      </w:r>
    </w:p>
    <w:p w:rsidR="000623AA" w:rsidRDefault="000623AA" w:rsidP="000623AA">
      <w:pPr>
        <w:spacing w:before="120" w:line="360" w:lineRule="auto"/>
        <w:jc w:val="both"/>
        <w:rPr>
          <w:sz w:val="22"/>
        </w:rPr>
      </w:pPr>
      <w:r>
        <w:rPr>
          <w:sz w:val="22"/>
        </w:rPr>
        <w:t>Die Termine der Messen im Einzelnen:</w:t>
      </w:r>
    </w:p>
    <w:p w:rsidR="000623AA" w:rsidRPr="006A2EC1" w:rsidRDefault="000623AA" w:rsidP="000623AA">
      <w:pPr>
        <w:rPr>
          <w:lang w:eastAsia="en-US"/>
        </w:rPr>
      </w:pPr>
      <w:r>
        <w:rPr>
          <w:lang w:eastAsia="en-US"/>
        </w:rPr>
        <w:t xml:space="preserve">Stand: </w:t>
      </w:r>
      <w:r w:rsidR="0068675C">
        <w:rPr>
          <w:lang w:eastAsia="en-US"/>
        </w:rPr>
        <w:t>10. August</w:t>
      </w:r>
      <w:r>
        <w:rPr>
          <w:lang w:eastAsia="en-US"/>
        </w:rPr>
        <w:t xml:space="preserve"> 2017</w:t>
      </w:r>
    </w:p>
    <w:p w:rsidR="000623AA" w:rsidRDefault="000623AA" w:rsidP="000623AA">
      <w:pPr>
        <w:rPr>
          <w:b/>
          <w:lang w:eastAsia="en-US"/>
        </w:rPr>
      </w:pPr>
    </w:p>
    <w:p w:rsidR="000623AA" w:rsidRDefault="000623AA" w:rsidP="000623AA">
      <w:pPr>
        <w:rPr>
          <w:b/>
          <w:lang w:eastAsia="en-US"/>
        </w:rPr>
      </w:pPr>
      <w:r w:rsidRPr="006A2EC1">
        <w:rPr>
          <w:b/>
          <w:lang w:eastAsia="en-US"/>
        </w:rPr>
        <w:t>2018</w:t>
      </w:r>
    </w:p>
    <w:p w:rsidR="000623AA" w:rsidRPr="006A2EC1" w:rsidRDefault="000623AA" w:rsidP="000623AA">
      <w:pPr>
        <w:rPr>
          <w:lang w:eastAsia="en-US"/>
        </w:rPr>
      </w:pPr>
      <w:r w:rsidRPr="006A2EC1">
        <w:rPr>
          <w:lang w:eastAsia="en-US"/>
        </w:rPr>
        <w:t>06.01. – 08.01.2018</w:t>
      </w:r>
      <w:r w:rsidRPr="006A2EC1">
        <w:rPr>
          <w:lang w:eastAsia="en-US"/>
        </w:rPr>
        <w:tab/>
        <w:t>Trendset, München</w:t>
      </w:r>
    </w:p>
    <w:p w:rsidR="000623AA" w:rsidRPr="009D4A65" w:rsidRDefault="000623AA" w:rsidP="000623AA">
      <w:pPr>
        <w:rPr>
          <w:lang w:eastAsia="en-US"/>
        </w:rPr>
      </w:pPr>
      <w:r w:rsidRPr="009D4A65">
        <w:rPr>
          <w:lang w:eastAsia="en-US"/>
        </w:rPr>
        <w:t>09.01. – 12.01.2018</w:t>
      </w:r>
      <w:r w:rsidRPr="009D4A65">
        <w:rPr>
          <w:lang w:eastAsia="en-US"/>
        </w:rPr>
        <w:tab/>
        <w:t>Heimtextil, Frankfurt</w:t>
      </w:r>
    </w:p>
    <w:p w:rsidR="000623AA" w:rsidRPr="000623AA" w:rsidRDefault="000623AA" w:rsidP="000623AA">
      <w:pPr>
        <w:rPr>
          <w:lang w:val="en-US" w:eastAsia="en-US"/>
        </w:rPr>
      </w:pPr>
      <w:r w:rsidRPr="000623AA">
        <w:rPr>
          <w:lang w:val="en-US" w:eastAsia="en-US"/>
        </w:rPr>
        <w:t>13.01. – 15.01.2018</w:t>
      </w:r>
      <w:r w:rsidRPr="000623AA">
        <w:rPr>
          <w:lang w:val="en-US" w:eastAsia="en-US"/>
        </w:rPr>
        <w:tab/>
        <w:t>Nordstil, Hamburg</w:t>
      </w:r>
    </w:p>
    <w:p w:rsidR="000623AA" w:rsidRPr="008721CA" w:rsidRDefault="000623AA" w:rsidP="000623AA">
      <w:pPr>
        <w:rPr>
          <w:lang w:val="en-US" w:eastAsia="en-US"/>
        </w:rPr>
      </w:pPr>
      <w:r w:rsidRPr="008721CA">
        <w:rPr>
          <w:lang w:val="en-US" w:eastAsia="en-US"/>
        </w:rPr>
        <w:t>12.01. – 15.01.2018</w:t>
      </w:r>
      <w:r w:rsidRPr="008721CA">
        <w:rPr>
          <w:lang w:val="en-US" w:eastAsia="en-US"/>
        </w:rPr>
        <w:tab/>
        <w:t>Domotex, Hannover</w:t>
      </w:r>
    </w:p>
    <w:p w:rsidR="000623AA" w:rsidRPr="00865F9D" w:rsidRDefault="000623AA" w:rsidP="000623AA">
      <w:pPr>
        <w:rPr>
          <w:lang w:val="en-US" w:eastAsia="en-US"/>
        </w:rPr>
      </w:pPr>
      <w:r w:rsidRPr="00865F9D">
        <w:rPr>
          <w:lang w:val="en-US" w:eastAsia="en-US"/>
        </w:rPr>
        <w:t>15.01. - 21.01.2018</w:t>
      </w:r>
      <w:r w:rsidRPr="00865F9D">
        <w:rPr>
          <w:lang w:val="en-US" w:eastAsia="en-US"/>
        </w:rPr>
        <w:tab/>
        <w:t>imm cologne und LivingInteriors, Köln</w:t>
      </w:r>
    </w:p>
    <w:p w:rsidR="000623AA" w:rsidRDefault="000623AA" w:rsidP="000623AA">
      <w:pPr>
        <w:rPr>
          <w:lang w:val="en-US" w:eastAsia="en-US"/>
        </w:rPr>
      </w:pPr>
      <w:r w:rsidRPr="009D4A65">
        <w:rPr>
          <w:lang w:val="en-US" w:eastAsia="en-US"/>
        </w:rPr>
        <w:t>19.01. – 20.01.2018</w:t>
      </w:r>
      <w:r w:rsidRPr="009D4A65">
        <w:rPr>
          <w:lang w:val="en-US" w:eastAsia="en-US"/>
        </w:rPr>
        <w:tab/>
        <w:t xml:space="preserve">EK </w:t>
      </w:r>
      <w:r>
        <w:rPr>
          <w:lang w:val="en-US" w:eastAsia="en-US"/>
        </w:rPr>
        <w:t>Live</w:t>
      </w:r>
      <w:r w:rsidRPr="009D4A65">
        <w:rPr>
          <w:lang w:val="en-US" w:eastAsia="en-US"/>
        </w:rPr>
        <w:t>, Bielefeld</w:t>
      </w:r>
    </w:p>
    <w:p w:rsidR="000623AA" w:rsidRPr="00CC4F82" w:rsidRDefault="000623AA" w:rsidP="000623AA">
      <w:pPr>
        <w:rPr>
          <w:lang w:val="en-US" w:eastAsia="en-US"/>
        </w:rPr>
      </w:pPr>
      <w:r w:rsidRPr="00CC4F82">
        <w:rPr>
          <w:lang w:val="en-US" w:eastAsia="en-US"/>
        </w:rPr>
        <w:t>19.01. – 23.01.2018</w:t>
      </w:r>
      <w:r w:rsidRPr="00CC4F82">
        <w:rPr>
          <w:lang w:val="en-US" w:eastAsia="en-US"/>
        </w:rPr>
        <w:tab/>
        <w:t>Maison &amp; Objet, Paris</w:t>
      </w:r>
    </w:p>
    <w:p w:rsidR="000623AA" w:rsidRPr="00193073" w:rsidRDefault="000623AA" w:rsidP="000623AA">
      <w:pPr>
        <w:rPr>
          <w:lang w:val="en-US" w:eastAsia="en-US"/>
        </w:rPr>
      </w:pPr>
      <w:r w:rsidRPr="00193073">
        <w:rPr>
          <w:lang w:val="en-US" w:eastAsia="en-US"/>
        </w:rPr>
        <w:t>20.01.</w:t>
      </w:r>
      <w:r w:rsidRPr="00193073">
        <w:rPr>
          <w:i/>
          <w:lang w:val="en-US" w:eastAsia="en-US"/>
        </w:rPr>
        <w:t xml:space="preserve"> – </w:t>
      </w:r>
      <w:r w:rsidRPr="00193073">
        <w:rPr>
          <w:lang w:val="en-US" w:eastAsia="en-US"/>
        </w:rPr>
        <w:t>22.01.2018</w:t>
      </w:r>
      <w:r w:rsidRPr="00193073">
        <w:rPr>
          <w:lang w:val="en-US" w:eastAsia="en-US"/>
        </w:rPr>
        <w:tab/>
        <w:t>Vivanti, Dortmund</w:t>
      </w:r>
    </w:p>
    <w:p w:rsidR="000623AA" w:rsidRPr="006A2EC1" w:rsidRDefault="000623AA" w:rsidP="000623AA">
      <w:pPr>
        <w:rPr>
          <w:lang w:val="en-US"/>
        </w:rPr>
      </w:pPr>
      <w:r w:rsidRPr="008C0C74">
        <w:rPr>
          <w:lang w:val="en-US" w:eastAsia="en-US"/>
        </w:rPr>
        <w:t>26.01. – 30.01.2018</w:t>
      </w:r>
      <w:r w:rsidRPr="008C0C74">
        <w:rPr>
          <w:lang w:val="en-US" w:eastAsia="en-US"/>
        </w:rPr>
        <w:tab/>
        <w:t>Christmasworld</w:t>
      </w:r>
      <w:r>
        <w:rPr>
          <w:lang w:val="en-US" w:eastAsia="en-US"/>
        </w:rPr>
        <w:t xml:space="preserve"> und FloraDecora (bis 29.01.)</w:t>
      </w:r>
      <w:r w:rsidRPr="008C0C74">
        <w:rPr>
          <w:lang w:val="en-US" w:eastAsia="en-US"/>
        </w:rPr>
        <w:t>, Frankfurt</w:t>
      </w:r>
    </w:p>
    <w:p w:rsidR="000623AA" w:rsidRPr="008C0C74" w:rsidRDefault="000623AA" w:rsidP="000623AA">
      <w:pPr>
        <w:rPr>
          <w:lang w:val="en-US" w:eastAsia="en-US"/>
        </w:rPr>
      </w:pPr>
      <w:r w:rsidRPr="008C0C74">
        <w:rPr>
          <w:lang w:val="en-US" w:eastAsia="en-US"/>
        </w:rPr>
        <w:lastRenderedPageBreak/>
        <w:t>27.01. – 30.01.2018</w:t>
      </w:r>
      <w:r w:rsidRPr="008C0C74">
        <w:rPr>
          <w:lang w:val="en-US" w:eastAsia="en-US"/>
        </w:rPr>
        <w:tab/>
        <w:t>Paperworld und Creativeworld, Frankfurt</w:t>
      </w:r>
    </w:p>
    <w:p w:rsidR="000623AA" w:rsidRPr="006A2EC1" w:rsidRDefault="000623AA" w:rsidP="000623AA">
      <w:pPr>
        <w:rPr>
          <w:lang w:eastAsia="en-US"/>
        </w:rPr>
      </w:pPr>
      <w:r w:rsidRPr="006A2EC1">
        <w:rPr>
          <w:lang w:eastAsia="en-US"/>
        </w:rPr>
        <w:t>09.02. – 13.02.2018</w:t>
      </w:r>
      <w:r w:rsidRPr="006A2EC1">
        <w:rPr>
          <w:lang w:eastAsia="en-US"/>
        </w:rPr>
        <w:tab/>
        <w:t>Ambiente, Frankfurt</w:t>
      </w:r>
    </w:p>
    <w:p w:rsidR="000623AA" w:rsidRDefault="000623AA" w:rsidP="000623AA">
      <w:pPr>
        <w:rPr>
          <w:lang w:eastAsia="en-US"/>
        </w:rPr>
      </w:pPr>
      <w:r>
        <w:rPr>
          <w:lang w:eastAsia="en-US"/>
        </w:rPr>
        <w:t>03.03. – 05.03.2018</w:t>
      </w:r>
      <w:r>
        <w:rPr>
          <w:lang w:eastAsia="en-US"/>
        </w:rPr>
        <w:tab/>
      </w:r>
      <w:r w:rsidRPr="006A2EC1">
        <w:rPr>
          <w:lang w:eastAsia="en-US"/>
        </w:rPr>
        <w:t>Cadeaux, Leipzig</w:t>
      </w:r>
    </w:p>
    <w:p w:rsidR="00236DF1" w:rsidRDefault="000623AA" w:rsidP="00236DF1">
      <w:pPr>
        <w:rPr>
          <w:lang w:eastAsia="en-US"/>
        </w:rPr>
      </w:pPr>
      <w:r w:rsidRPr="00061379">
        <w:rPr>
          <w:lang w:eastAsia="en-US"/>
        </w:rPr>
        <w:t xml:space="preserve">30.06. </w:t>
      </w:r>
      <w:r w:rsidR="00236DF1">
        <w:rPr>
          <w:lang w:eastAsia="en-US"/>
        </w:rPr>
        <w:t>– 03.07.2018</w:t>
      </w:r>
      <w:r w:rsidR="00236DF1">
        <w:rPr>
          <w:lang w:eastAsia="en-US"/>
        </w:rPr>
        <w:tab/>
        <w:t>Tendence, Frankfurt</w:t>
      </w:r>
    </w:p>
    <w:p w:rsidR="00236DF1" w:rsidRPr="006A2EC1" w:rsidRDefault="00236DF1" w:rsidP="00236DF1">
      <w:pPr>
        <w:rPr>
          <w:lang w:eastAsia="en-US"/>
        </w:rPr>
      </w:pPr>
      <w:r>
        <w:rPr>
          <w:lang w:eastAsia="en-US"/>
        </w:rPr>
        <w:t>01.07. – 03.07.2018</w:t>
      </w:r>
      <w:r>
        <w:rPr>
          <w:lang w:eastAsia="en-US"/>
        </w:rPr>
        <w:tab/>
        <w:t>Gardiente, Wallau</w:t>
      </w:r>
    </w:p>
    <w:p w:rsidR="00236DF1" w:rsidRDefault="000623AA" w:rsidP="000623AA">
      <w:pPr>
        <w:rPr>
          <w:lang w:eastAsia="en-US"/>
        </w:rPr>
      </w:pPr>
      <w:r w:rsidRPr="00DE04CE">
        <w:rPr>
          <w:lang w:eastAsia="en-US"/>
        </w:rPr>
        <w:t>07.07. – 09.07.2018</w:t>
      </w:r>
      <w:r w:rsidRPr="00DE04CE">
        <w:rPr>
          <w:lang w:eastAsia="en-US"/>
        </w:rPr>
        <w:tab/>
        <w:t>Trendset, München</w:t>
      </w:r>
    </w:p>
    <w:p w:rsidR="000623AA" w:rsidRPr="001B3E5D" w:rsidRDefault="000623AA" w:rsidP="000623AA">
      <w:pPr>
        <w:rPr>
          <w:lang w:eastAsia="en-US"/>
        </w:rPr>
      </w:pPr>
      <w:r w:rsidRPr="001B3E5D">
        <w:rPr>
          <w:lang w:eastAsia="en-US"/>
        </w:rPr>
        <w:t>14.07. – 16.07.2018</w:t>
      </w:r>
      <w:r w:rsidRPr="001B3E5D">
        <w:rPr>
          <w:lang w:eastAsia="en-US"/>
        </w:rPr>
        <w:tab/>
        <w:t xml:space="preserve">Vivanti, Dortmund </w:t>
      </w:r>
    </w:p>
    <w:p w:rsidR="000623AA" w:rsidRPr="006A2EC1" w:rsidRDefault="000623AA" w:rsidP="000623AA">
      <w:pPr>
        <w:rPr>
          <w:i/>
          <w:lang w:eastAsia="en-US"/>
        </w:rPr>
      </w:pPr>
      <w:r w:rsidRPr="00284CEB">
        <w:rPr>
          <w:lang w:eastAsia="en-US"/>
        </w:rPr>
        <w:t>11.08. – 13.08.2018</w:t>
      </w:r>
      <w:r w:rsidRPr="00284CEB">
        <w:rPr>
          <w:lang w:eastAsia="en-US"/>
        </w:rPr>
        <w:tab/>
        <w:t>Nordstil, Hamburg</w:t>
      </w:r>
    </w:p>
    <w:p w:rsidR="000623AA" w:rsidRPr="00284CEB" w:rsidRDefault="000623AA" w:rsidP="000623AA">
      <w:pPr>
        <w:rPr>
          <w:lang w:eastAsia="en-US"/>
        </w:rPr>
      </w:pPr>
      <w:r>
        <w:rPr>
          <w:lang w:eastAsia="en-US"/>
        </w:rPr>
        <w:t>01.09. – 03</w:t>
      </w:r>
      <w:r w:rsidRPr="00284CEB">
        <w:rPr>
          <w:lang w:eastAsia="en-US"/>
        </w:rPr>
        <w:t>.</w:t>
      </w:r>
      <w:r>
        <w:rPr>
          <w:lang w:eastAsia="en-US"/>
        </w:rPr>
        <w:t>09.2018</w:t>
      </w:r>
      <w:r>
        <w:rPr>
          <w:lang w:eastAsia="en-US"/>
        </w:rPr>
        <w:tab/>
        <w:t>Cadeaux, Leipzig</w:t>
      </w:r>
    </w:p>
    <w:p w:rsidR="000623AA" w:rsidRPr="005C64EE" w:rsidRDefault="000623AA" w:rsidP="000623AA">
      <w:pPr>
        <w:rPr>
          <w:lang w:eastAsia="en-US"/>
        </w:rPr>
      </w:pPr>
      <w:r w:rsidRPr="005C64EE">
        <w:rPr>
          <w:lang w:eastAsia="en-US"/>
        </w:rPr>
        <w:t>14.09. – 15.09.2018</w:t>
      </w:r>
      <w:r w:rsidRPr="005C64EE">
        <w:rPr>
          <w:lang w:eastAsia="en-US"/>
        </w:rPr>
        <w:tab/>
        <w:t>EK Home, Bielefeld</w:t>
      </w:r>
    </w:p>
    <w:p w:rsidR="000623AA" w:rsidRPr="008F3216" w:rsidRDefault="000623AA" w:rsidP="000623AA">
      <w:pPr>
        <w:rPr>
          <w:lang w:eastAsia="en-US"/>
        </w:rPr>
      </w:pPr>
      <w:r w:rsidRPr="008F3216">
        <w:rPr>
          <w:lang w:eastAsia="en-US"/>
        </w:rPr>
        <w:t>04.10. – 07.10.2018</w:t>
      </w:r>
      <w:r w:rsidRPr="008F3216">
        <w:rPr>
          <w:lang w:eastAsia="en-US"/>
        </w:rPr>
        <w:tab/>
        <w:t>Insights-X, Nürnberg</w:t>
      </w:r>
    </w:p>
    <w:p w:rsidR="000623AA" w:rsidRPr="006A2EC1" w:rsidRDefault="000623AA" w:rsidP="000623AA">
      <w:pPr>
        <w:rPr>
          <w:lang w:eastAsia="en-US"/>
        </w:rPr>
      </w:pPr>
      <w:r>
        <w:rPr>
          <w:lang w:eastAsia="en-US"/>
        </w:rPr>
        <w:t>23.10. – 27.10.2018</w:t>
      </w:r>
      <w:r w:rsidRPr="006A2EC1">
        <w:rPr>
          <w:lang w:eastAsia="en-US"/>
        </w:rPr>
        <w:tab/>
        <w:t>Orgatec, Köln</w:t>
      </w:r>
    </w:p>
    <w:p w:rsidR="000623AA" w:rsidRDefault="000623AA" w:rsidP="000623AA">
      <w:pPr>
        <w:jc w:val="both"/>
      </w:pPr>
    </w:p>
    <w:p w:rsidR="000623AA" w:rsidRPr="0057081D" w:rsidRDefault="000623AA" w:rsidP="000623AA">
      <w:pPr>
        <w:spacing w:before="120"/>
        <w:jc w:val="both"/>
        <w:rPr>
          <w:szCs w:val="22"/>
        </w:rPr>
      </w:pPr>
      <w:r w:rsidRPr="0057081D">
        <w:rPr>
          <w:szCs w:val="22"/>
        </w:rPr>
        <w:t xml:space="preserve">Der </w:t>
      </w:r>
      <w:r>
        <w:rPr>
          <w:szCs w:val="22"/>
        </w:rPr>
        <w:t xml:space="preserve">Handelsverband Koch- und Tischkultur </w:t>
      </w:r>
      <w:r w:rsidRPr="0051273D">
        <w:rPr>
          <w:szCs w:val="22"/>
        </w:rPr>
        <w:t xml:space="preserve">(GPK) ist die berufspolitische und fachliche Interessenvertretung von über 4.000 Fachgeschäften mit Tisch-, Küchen- und Wohnaccessoires sowie Geschenkartikeln. </w:t>
      </w:r>
      <w:r>
        <w:rPr>
          <w:szCs w:val="22"/>
        </w:rPr>
        <w:t>Rund 20.000 Menschen sind in Voll- und Teilzeit beschäftigt. Der Branchenumsatz beläuft sich auf 6 Mrd. Euro.</w:t>
      </w:r>
      <w:r w:rsidRPr="0057081D">
        <w:rPr>
          <w:szCs w:val="22"/>
        </w:rPr>
        <w:t xml:space="preserve"> Der </w:t>
      </w:r>
      <w:r>
        <w:rPr>
          <w:szCs w:val="22"/>
        </w:rPr>
        <w:t xml:space="preserve">GPK-Handelsverband </w:t>
      </w:r>
      <w:r w:rsidRPr="0057081D">
        <w:rPr>
          <w:szCs w:val="22"/>
        </w:rPr>
        <w:t>ist dem Handelsverband D</w:t>
      </w:r>
      <w:r>
        <w:rPr>
          <w:szCs w:val="22"/>
        </w:rPr>
        <w:t>eutschland (HDE) angeschlossen.</w:t>
      </w:r>
    </w:p>
    <w:p w:rsidR="000623AA" w:rsidRPr="0047235D" w:rsidRDefault="000623AA" w:rsidP="000623AA">
      <w:pPr>
        <w:jc w:val="both"/>
        <w:rPr>
          <w:sz w:val="22"/>
        </w:rPr>
      </w:pPr>
    </w:p>
    <w:p w:rsidR="00E32BFC" w:rsidRPr="0047235D" w:rsidRDefault="00E32BFC">
      <w:pPr>
        <w:jc w:val="both"/>
        <w:rPr>
          <w:sz w:val="22"/>
        </w:rPr>
      </w:pPr>
    </w:p>
    <w:p w:rsidR="00E32BFC" w:rsidRPr="0047235D" w:rsidRDefault="00E32BFC">
      <w:pPr>
        <w:jc w:val="both"/>
        <w:rPr>
          <w:sz w:val="22"/>
        </w:rPr>
        <w:sectPr w:rsidR="00E32BFC" w:rsidRPr="0047235D" w:rsidSect="00900143">
          <w:headerReference w:type="default" r:id="rId14"/>
          <w:type w:val="continuous"/>
          <w:pgSz w:w="11906" w:h="16838" w:code="9"/>
          <w:pgMar w:top="1418" w:right="3266" w:bottom="1134" w:left="1304" w:header="709" w:footer="709" w:gutter="0"/>
          <w:paperSrc w:first="4" w:other="258"/>
          <w:cols w:space="708"/>
          <w:formProt w:val="0"/>
          <w:docGrid w:linePitch="360"/>
        </w:sectPr>
      </w:pPr>
    </w:p>
    <w:p w:rsidR="00E32BFC" w:rsidRDefault="00E32BFC" w:rsidP="00A244B6">
      <w:pPr>
        <w:jc w:val="both"/>
        <w:rPr>
          <w:sz w:val="22"/>
        </w:rPr>
      </w:pPr>
      <w:r>
        <w:rPr>
          <w:sz w:val="22"/>
        </w:rPr>
        <w:lastRenderedPageBreak/>
        <w:t xml:space="preserve"> </w:t>
      </w:r>
    </w:p>
    <w:sectPr w:rsidR="00E32BFC" w:rsidSect="00900143">
      <w:headerReference w:type="default" r:id="rId15"/>
      <w:type w:val="continuous"/>
      <w:pgSz w:w="11906" w:h="16838" w:code="9"/>
      <w:pgMar w:top="1418" w:right="3266" w:bottom="1134" w:left="1304" w:header="709" w:footer="709" w:gutter="0"/>
      <w:paperSrc w:first="4" w:other="25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D24" w:rsidRDefault="00D53D24">
      <w:r>
        <w:separator/>
      </w:r>
    </w:p>
  </w:endnote>
  <w:endnote w:type="continuationSeparator" w:id="0">
    <w:p w:rsidR="00D53D24" w:rsidRDefault="00D5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8D" w:rsidRDefault="0055038D">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8D" w:rsidRDefault="0055038D">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8D" w:rsidRDefault="0055038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D24" w:rsidRDefault="00D53D24">
      <w:r>
        <w:separator/>
      </w:r>
    </w:p>
  </w:footnote>
  <w:footnote w:type="continuationSeparator" w:id="0">
    <w:p w:rsidR="00D53D24" w:rsidRDefault="00D53D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D24" w:rsidRPr="0055038D" w:rsidRDefault="00D53D24" w:rsidP="0055038D">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D24" w:rsidRPr="0055038D" w:rsidRDefault="00D53D24" w:rsidP="0055038D">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D24" w:rsidRPr="0055038D" w:rsidRDefault="00D53D24" w:rsidP="0055038D">
    <w:pPr>
      <w:pStyle w:val="Kopfzeil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D24" w:rsidRPr="0055038D" w:rsidRDefault="00D53D24" w:rsidP="0055038D">
    <w:pPr>
      <w:pStyle w:val="Kopfzeil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D24" w:rsidRDefault="00D53D2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isplayHorizontalDrawingGridEvery w:val="2"/>
  <w:displayVerticalDrawingGridEvery w:val="2"/>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60"/>
    <w:rsid w:val="000042C3"/>
    <w:rsid w:val="000356FF"/>
    <w:rsid w:val="000623AA"/>
    <w:rsid w:val="00064C65"/>
    <w:rsid w:val="0006583C"/>
    <w:rsid w:val="000B3BB7"/>
    <w:rsid w:val="000C4E63"/>
    <w:rsid w:val="000C60AA"/>
    <w:rsid w:val="000C6584"/>
    <w:rsid w:val="000E5E6A"/>
    <w:rsid w:val="00102C20"/>
    <w:rsid w:val="00104541"/>
    <w:rsid w:val="001154C8"/>
    <w:rsid w:val="00137A51"/>
    <w:rsid w:val="00147BA0"/>
    <w:rsid w:val="00155A89"/>
    <w:rsid w:val="00165F95"/>
    <w:rsid w:val="001663FA"/>
    <w:rsid w:val="00180EA7"/>
    <w:rsid w:val="001A2BFD"/>
    <w:rsid w:val="001B562F"/>
    <w:rsid w:val="00224CB7"/>
    <w:rsid w:val="002325EC"/>
    <w:rsid w:val="00236DF1"/>
    <w:rsid w:val="00241C68"/>
    <w:rsid w:val="002652EF"/>
    <w:rsid w:val="002771E8"/>
    <w:rsid w:val="002D5506"/>
    <w:rsid w:val="002E1B54"/>
    <w:rsid w:val="002E5D2D"/>
    <w:rsid w:val="002F7E30"/>
    <w:rsid w:val="003209BF"/>
    <w:rsid w:val="00322AD4"/>
    <w:rsid w:val="003315C1"/>
    <w:rsid w:val="00343692"/>
    <w:rsid w:val="00344B10"/>
    <w:rsid w:val="00347EFD"/>
    <w:rsid w:val="003B28ED"/>
    <w:rsid w:val="003B7B87"/>
    <w:rsid w:val="003D3CB4"/>
    <w:rsid w:val="003F360D"/>
    <w:rsid w:val="0041683F"/>
    <w:rsid w:val="00416EDE"/>
    <w:rsid w:val="0043314C"/>
    <w:rsid w:val="004461E0"/>
    <w:rsid w:val="00456611"/>
    <w:rsid w:val="00457609"/>
    <w:rsid w:val="0047235D"/>
    <w:rsid w:val="00483B88"/>
    <w:rsid w:val="00485C06"/>
    <w:rsid w:val="004D0CC6"/>
    <w:rsid w:val="004D503F"/>
    <w:rsid w:val="004D6469"/>
    <w:rsid w:val="004D69B2"/>
    <w:rsid w:val="004E733C"/>
    <w:rsid w:val="004F0C4F"/>
    <w:rsid w:val="00512C60"/>
    <w:rsid w:val="005409D8"/>
    <w:rsid w:val="0055038D"/>
    <w:rsid w:val="00585707"/>
    <w:rsid w:val="005928D1"/>
    <w:rsid w:val="00593C4A"/>
    <w:rsid w:val="005B3062"/>
    <w:rsid w:val="005F3133"/>
    <w:rsid w:val="00610ED6"/>
    <w:rsid w:val="00622FC8"/>
    <w:rsid w:val="00640E28"/>
    <w:rsid w:val="0064646D"/>
    <w:rsid w:val="0065451D"/>
    <w:rsid w:val="00660A3A"/>
    <w:rsid w:val="0068675C"/>
    <w:rsid w:val="00687221"/>
    <w:rsid w:val="006B5BFB"/>
    <w:rsid w:val="00715DB9"/>
    <w:rsid w:val="007220EF"/>
    <w:rsid w:val="00780DE1"/>
    <w:rsid w:val="007B49F1"/>
    <w:rsid w:val="007F0C52"/>
    <w:rsid w:val="007F206F"/>
    <w:rsid w:val="007F59FB"/>
    <w:rsid w:val="008030E1"/>
    <w:rsid w:val="008049E4"/>
    <w:rsid w:val="008074A9"/>
    <w:rsid w:val="00885AEE"/>
    <w:rsid w:val="0089207D"/>
    <w:rsid w:val="008E4554"/>
    <w:rsid w:val="00900143"/>
    <w:rsid w:val="0092183A"/>
    <w:rsid w:val="00975D95"/>
    <w:rsid w:val="00976969"/>
    <w:rsid w:val="009B3B2E"/>
    <w:rsid w:val="009C218F"/>
    <w:rsid w:val="009D01BE"/>
    <w:rsid w:val="009F1AEE"/>
    <w:rsid w:val="00A15724"/>
    <w:rsid w:val="00A244B6"/>
    <w:rsid w:val="00A34F6C"/>
    <w:rsid w:val="00A37536"/>
    <w:rsid w:val="00A46BBF"/>
    <w:rsid w:val="00A4750A"/>
    <w:rsid w:val="00A477E1"/>
    <w:rsid w:val="00A605BD"/>
    <w:rsid w:val="00A77AA8"/>
    <w:rsid w:val="00A8035D"/>
    <w:rsid w:val="00A9173D"/>
    <w:rsid w:val="00AB5DBF"/>
    <w:rsid w:val="00AD7CD1"/>
    <w:rsid w:val="00AF03AC"/>
    <w:rsid w:val="00B0487C"/>
    <w:rsid w:val="00B45633"/>
    <w:rsid w:val="00B5036F"/>
    <w:rsid w:val="00B64574"/>
    <w:rsid w:val="00B7767B"/>
    <w:rsid w:val="00B8355D"/>
    <w:rsid w:val="00BA46CA"/>
    <w:rsid w:val="00BA7E56"/>
    <w:rsid w:val="00BC366F"/>
    <w:rsid w:val="00BC3C2B"/>
    <w:rsid w:val="00BD4797"/>
    <w:rsid w:val="00C508D8"/>
    <w:rsid w:val="00C9188E"/>
    <w:rsid w:val="00CC0DB4"/>
    <w:rsid w:val="00CC5733"/>
    <w:rsid w:val="00CC7ABB"/>
    <w:rsid w:val="00CF2CEC"/>
    <w:rsid w:val="00D4117E"/>
    <w:rsid w:val="00D4645E"/>
    <w:rsid w:val="00D517DC"/>
    <w:rsid w:val="00D53D24"/>
    <w:rsid w:val="00E214FD"/>
    <w:rsid w:val="00E22997"/>
    <w:rsid w:val="00E32BFC"/>
    <w:rsid w:val="00E611B3"/>
    <w:rsid w:val="00E96DE7"/>
    <w:rsid w:val="00EA4751"/>
    <w:rsid w:val="00EB2053"/>
    <w:rsid w:val="00EC7B16"/>
    <w:rsid w:val="00EE28BB"/>
    <w:rsid w:val="00EE3019"/>
    <w:rsid w:val="00EF7D4B"/>
    <w:rsid w:val="00F3696A"/>
    <w:rsid w:val="00F40473"/>
    <w:rsid w:val="00F51DE3"/>
    <w:rsid w:val="00F54B26"/>
    <w:rsid w:val="00F71546"/>
    <w:rsid w:val="00FC7CF8"/>
    <w:rsid w:val="00FD11B3"/>
    <w:rsid w:val="00FD6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BC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2997"/>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22997"/>
    <w:pPr>
      <w:tabs>
        <w:tab w:val="center" w:pos="4536"/>
        <w:tab w:val="right" w:pos="9072"/>
      </w:tabs>
    </w:pPr>
  </w:style>
  <w:style w:type="paragraph" w:styleId="Fuzeile">
    <w:name w:val="footer"/>
    <w:basedOn w:val="Standard"/>
    <w:rsid w:val="00E22997"/>
    <w:pPr>
      <w:tabs>
        <w:tab w:val="center" w:pos="4536"/>
        <w:tab w:val="right" w:pos="9072"/>
      </w:tabs>
    </w:pPr>
  </w:style>
  <w:style w:type="character" w:styleId="Seitenzahl">
    <w:name w:val="page number"/>
    <w:basedOn w:val="Absatz-Standardschriftart"/>
    <w:rsid w:val="00E22997"/>
  </w:style>
  <w:style w:type="character" w:styleId="Hyperlink">
    <w:name w:val="Hyperlink"/>
    <w:basedOn w:val="Absatz-Standardschriftart"/>
    <w:unhideWhenUsed/>
    <w:rsid w:val="004D0CC6"/>
    <w:rPr>
      <w:color w:val="0000FF" w:themeColor="hyperlink"/>
      <w:u w:val="single"/>
    </w:rPr>
  </w:style>
  <w:style w:type="character" w:styleId="Kommentarzeichen">
    <w:name w:val="annotation reference"/>
    <w:basedOn w:val="Absatz-Standardschriftart"/>
    <w:semiHidden/>
    <w:unhideWhenUsed/>
    <w:rsid w:val="002771E8"/>
    <w:rPr>
      <w:sz w:val="16"/>
      <w:szCs w:val="16"/>
    </w:rPr>
  </w:style>
  <w:style w:type="paragraph" w:styleId="Kommentartext">
    <w:name w:val="annotation text"/>
    <w:basedOn w:val="Standard"/>
    <w:link w:val="KommentartextZchn"/>
    <w:semiHidden/>
    <w:unhideWhenUsed/>
    <w:rsid w:val="002771E8"/>
  </w:style>
  <w:style w:type="character" w:customStyle="1" w:styleId="KommentartextZchn">
    <w:name w:val="Kommentartext Zchn"/>
    <w:basedOn w:val="Absatz-Standardschriftart"/>
    <w:link w:val="Kommentartext"/>
    <w:semiHidden/>
    <w:rsid w:val="002771E8"/>
    <w:rPr>
      <w:rFonts w:ascii="Arial" w:hAnsi="Arial" w:cs="Arial"/>
    </w:rPr>
  </w:style>
  <w:style w:type="paragraph" w:styleId="Kommentarthema">
    <w:name w:val="annotation subject"/>
    <w:basedOn w:val="Kommentartext"/>
    <w:next w:val="Kommentartext"/>
    <w:link w:val="KommentarthemaZchn"/>
    <w:semiHidden/>
    <w:unhideWhenUsed/>
    <w:rsid w:val="002771E8"/>
    <w:rPr>
      <w:b/>
      <w:bCs/>
    </w:rPr>
  </w:style>
  <w:style w:type="character" w:customStyle="1" w:styleId="KommentarthemaZchn">
    <w:name w:val="Kommentarthema Zchn"/>
    <w:basedOn w:val="KommentartextZchn"/>
    <w:link w:val="Kommentarthema"/>
    <w:semiHidden/>
    <w:rsid w:val="002771E8"/>
    <w:rPr>
      <w:rFonts w:ascii="Arial" w:hAnsi="Arial" w:cs="Arial"/>
      <w:b/>
      <w:bCs/>
    </w:rPr>
  </w:style>
  <w:style w:type="paragraph" w:styleId="Sprechblasentext">
    <w:name w:val="Balloon Text"/>
    <w:basedOn w:val="Standard"/>
    <w:link w:val="SprechblasentextZchn"/>
    <w:rsid w:val="002771E8"/>
    <w:rPr>
      <w:rFonts w:ascii="Tahoma" w:hAnsi="Tahoma" w:cs="Tahoma"/>
      <w:sz w:val="16"/>
      <w:szCs w:val="16"/>
    </w:rPr>
  </w:style>
  <w:style w:type="character" w:customStyle="1" w:styleId="SprechblasentextZchn">
    <w:name w:val="Sprechblasentext Zchn"/>
    <w:basedOn w:val="Absatz-Standardschriftart"/>
    <w:link w:val="Sprechblasentext"/>
    <w:rsid w:val="00277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268952">
      <w:bodyDiv w:val="1"/>
      <w:marLeft w:val="0"/>
      <w:marRight w:val="0"/>
      <w:marTop w:val="0"/>
      <w:marBottom w:val="0"/>
      <w:divBdr>
        <w:top w:val="none" w:sz="0" w:space="0" w:color="auto"/>
        <w:left w:val="none" w:sz="0" w:space="0" w:color="auto"/>
        <w:bottom w:val="none" w:sz="0" w:space="0" w:color="auto"/>
        <w:right w:val="none" w:sz="0" w:space="0" w:color="auto"/>
      </w:divBdr>
    </w:div>
    <w:div w:id="905074048">
      <w:bodyDiv w:val="1"/>
      <w:marLeft w:val="0"/>
      <w:marRight w:val="0"/>
      <w:marTop w:val="0"/>
      <w:marBottom w:val="0"/>
      <w:divBdr>
        <w:top w:val="none" w:sz="0" w:space="0" w:color="auto"/>
        <w:left w:val="none" w:sz="0" w:space="0" w:color="auto"/>
        <w:bottom w:val="none" w:sz="0" w:space="0" w:color="auto"/>
        <w:right w:val="none" w:sz="0" w:space="0" w:color="auto"/>
      </w:divBdr>
    </w:div>
    <w:div w:id="1616713316">
      <w:bodyDiv w:val="1"/>
      <w:marLeft w:val="0"/>
      <w:marRight w:val="0"/>
      <w:marTop w:val="0"/>
      <w:marBottom w:val="0"/>
      <w:divBdr>
        <w:top w:val="none" w:sz="0" w:space="0" w:color="auto"/>
        <w:left w:val="none" w:sz="0" w:space="0" w:color="auto"/>
        <w:bottom w:val="none" w:sz="0" w:space="0" w:color="auto"/>
        <w:right w:val="none" w:sz="0" w:space="0" w:color="auto"/>
      </w:divBdr>
    </w:div>
    <w:div w:id="1901135697">
      <w:bodyDiv w:val="1"/>
      <w:marLeft w:val="0"/>
      <w:marRight w:val="0"/>
      <w:marTop w:val="0"/>
      <w:marBottom w:val="0"/>
      <w:divBdr>
        <w:top w:val="none" w:sz="0" w:space="0" w:color="auto"/>
        <w:left w:val="none" w:sz="0" w:space="0" w:color="auto"/>
        <w:bottom w:val="none" w:sz="0" w:space="0" w:color="auto"/>
        <w:right w:val="none" w:sz="0" w:space="0" w:color="auto"/>
      </w:divBdr>
    </w:div>
    <w:div w:id="1920677030">
      <w:bodyDiv w:val="1"/>
      <w:marLeft w:val="0"/>
      <w:marRight w:val="0"/>
      <w:marTop w:val="0"/>
      <w:marBottom w:val="0"/>
      <w:divBdr>
        <w:top w:val="none" w:sz="0" w:space="0" w:color="auto"/>
        <w:left w:val="none" w:sz="0" w:space="0" w:color="auto"/>
        <w:bottom w:val="none" w:sz="0" w:space="0" w:color="auto"/>
        <w:right w:val="none" w:sz="0" w:space="0" w:color="auto"/>
      </w:divBdr>
    </w:div>
    <w:div w:id="1938096997">
      <w:bodyDiv w:val="1"/>
      <w:marLeft w:val="0"/>
      <w:marRight w:val="0"/>
      <w:marTop w:val="0"/>
      <w:marBottom w:val="0"/>
      <w:divBdr>
        <w:top w:val="none" w:sz="0" w:space="0" w:color="auto"/>
        <w:left w:val="none" w:sz="0" w:space="0" w:color="auto"/>
        <w:bottom w:val="none" w:sz="0" w:space="0" w:color="auto"/>
        <w:right w:val="none" w:sz="0" w:space="0" w:color="auto"/>
      </w:divBdr>
    </w:div>
    <w:div w:id="205896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4BC64-B73B-4954-AEB1-D17F45CB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2699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2017-08-10T11:45:00Z</dcterms:created>
  <dcterms:modified xsi:type="dcterms:W3CDTF">2017-08-11T10:11:00Z</dcterms:modified>
</cp:coreProperties>
</file>